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383"/>
      </w:tblGrid>
      <w:tr w:rsidR="00487FAB" w14:paraId="7CCCFC6F" w14:textId="77777777" w:rsidTr="000D681C">
        <w:trPr>
          <w:trHeight w:val="1530"/>
        </w:trPr>
        <w:tc>
          <w:tcPr>
            <w:tcW w:w="10466" w:type="dxa"/>
            <w:gridSpan w:val="2"/>
            <w:vAlign w:val="center"/>
          </w:tcPr>
          <w:p w14:paraId="46655C10" w14:textId="77777777" w:rsidR="00487FAB" w:rsidRDefault="00487FAB" w:rsidP="0023214E">
            <w:pPr>
              <w:pStyle w:val="NoSpacing"/>
              <w:rPr>
                <w:rFonts w:cs="Arial"/>
                <w:b/>
                <w:szCs w:val="22"/>
              </w:rPr>
            </w:pPr>
          </w:p>
          <w:p w14:paraId="3989BA6A" w14:textId="77777777" w:rsidR="00487FAB" w:rsidRDefault="00487FAB" w:rsidP="0023214E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F29E5">
              <w:rPr>
                <w:rFonts w:cs="Arial"/>
                <w:b/>
                <w:sz w:val="28"/>
              </w:rPr>
              <w:t>GLENHOLT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73C13DDC" w14:textId="77777777" w:rsidR="00487FAB" w:rsidRDefault="000B35B0" w:rsidP="0023214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F29E5">
              <w:rPr>
                <w:rFonts w:cs="Arial"/>
                <w:b/>
                <w:szCs w:val="22"/>
              </w:rPr>
              <w:t>Glenfield Road</w:t>
            </w:r>
            <w:r>
              <w:rPr>
                <w:rFonts w:cs="Arial"/>
                <w:b/>
                <w:szCs w:val="22"/>
              </w:rPr>
              <w:t xml:space="preserve">, </w:t>
            </w:r>
            <w:r w:rsidR="00BF29E5">
              <w:rPr>
                <w:rFonts w:cs="Arial"/>
                <w:b/>
                <w:szCs w:val="22"/>
              </w:rPr>
              <w:t>Plymouth</w:t>
            </w:r>
          </w:p>
          <w:p w14:paraId="576F1A74" w14:textId="77777777" w:rsidR="00487FAB" w:rsidRDefault="000B35B0" w:rsidP="0023214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F29E5">
              <w:rPr>
                <w:rFonts w:cs="Arial"/>
                <w:b/>
                <w:szCs w:val="22"/>
              </w:rPr>
              <w:t>Devon,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BF29E5">
              <w:rPr>
                <w:rFonts w:cs="Arial"/>
                <w:b/>
                <w:szCs w:val="22"/>
              </w:rPr>
              <w:t>PL6 7NJ</w:t>
            </w:r>
          </w:p>
          <w:p w14:paraId="5C56C5F5" w14:textId="77777777" w:rsidR="00487FAB" w:rsidRDefault="00487FAB" w:rsidP="0023214E">
            <w:pPr>
              <w:pStyle w:val="NoSpacing"/>
              <w:rPr>
                <w:rFonts w:cs="Arial"/>
                <w:b/>
                <w:szCs w:val="22"/>
              </w:rPr>
            </w:pPr>
          </w:p>
          <w:p w14:paraId="07F51E7A" w14:textId="77777777" w:rsidR="00487FAB" w:rsidRDefault="00612C1E" w:rsidP="0023214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619ED2F5" w14:textId="77777777" w:rsidR="00487FAB" w:rsidRDefault="00487FAB" w:rsidP="0023214E">
            <w:pPr>
              <w:pStyle w:val="NoSpacing"/>
              <w:rPr>
                <w:rFonts w:cs="Arial"/>
                <w:b/>
                <w:szCs w:val="22"/>
              </w:rPr>
            </w:pPr>
          </w:p>
          <w:p w14:paraId="250FFA64" w14:textId="77777777" w:rsidR="00487FAB" w:rsidRDefault="000B35B0" w:rsidP="0023214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D173C4">
              <w:rPr>
                <w:rFonts w:cs="Arial"/>
                <w:b/>
                <w:szCs w:val="22"/>
              </w:rPr>
              <w:t>26</w:t>
            </w:r>
            <w:r>
              <w:rPr>
                <w:rFonts w:cs="Arial"/>
                <w:b/>
                <w:szCs w:val="22"/>
              </w:rPr>
              <w:t>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2C144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2C1449">
              <w:rPr>
                <w:rFonts w:cs="Arial"/>
                <w:b/>
                <w:szCs w:val="22"/>
              </w:rPr>
              <w:t>approx</w:t>
            </w:r>
            <w:proofErr w:type="spellEnd"/>
            <w:r w:rsidR="002C1449">
              <w:rPr>
                <w:rFonts w:cs="Arial"/>
                <w:b/>
                <w:szCs w:val="22"/>
              </w:rPr>
              <w:t>)</w:t>
            </w:r>
          </w:p>
          <w:p w14:paraId="71058BB1" w14:textId="77777777" w:rsidR="00487FAB" w:rsidRPr="00AB0FDB" w:rsidRDefault="00487FAB" w:rsidP="0023214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6B45C0" wp14:editId="645F91A4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554BEA3C" w14:textId="77777777" w:rsidTr="000D681C">
        <w:trPr>
          <w:trHeight w:val="706"/>
        </w:trPr>
        <w:tc>
          <w:tcPr>
            <w:tcW w:w="2083" w:type="dxa"/>
            <w:vAlign w:val="center"/>
          </w:tcPr>
          <w:p w14:paraId="3D5EC21A" w14:textId="6DF93024" w:rsidR="00013447" w:rsidRDefault="00013447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  <w:p w14:paraId="6C60E43B" w14:textId="77777777" w:rsidR="00013447" w:rsidRDefault="00013447" w:rsidP="0023214E">
            <w:pPr>
              <w:pStyle w:val="NoSpacing"/>
              <w:rPr>
                <w:rFonts w:cs="Arial"/>
                <w:b/>
              </w:rPr>
            </w:pPr>
          </w:p>
          <w:p w14:paraId="5EFD2755" w14:textId="4CF19EAB" w:rsidR="00487FAB" w:rsidRPr="00C130D6" w:rsidRDefault="00425B95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Staff</w:t>
            </w:r>
          </w:p>
        </w:tc>
        <w:tc>
          <w:tcPr>
            <w:tcW w:w="8383" w:type="dxa"/>
            <w:vAlign w:val="center"/>
          </w:tcPr>
          <w:p w14:paraId="4FA311A1" w14:textId="25865060" w:rsidR="00013447" w:rsidRDefault="00013447" w:rsidP="00AF3B5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Shaun Newman                                                              </w:t>
            </w:r>
            <w:r w:rsidRPr="00013447">
              <w:rPr>
                <w:rFonts w:cs="Arial"/>
                <w:b/>
                <w:bCs/>
              </w:rPr>
              <w:t>Park Office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01752 708555</w:t>
            </w:r>
          </w:p>
          <w:p w14:paraId="677496DD" w14:textId="77777777" w:rsidR="00013447" w:rsidRDefault="00013447" w:rsidP="00AF3B5C">
            <w:pPr>
              <w:pStyle w:val="NoSpacing"/>
              <w:rPr>
                <w:rFonts w:cs="Arial"/>
              </w:rPr>
            </w:pPr>
          </w:p>
          <w:p w14:paraId="30DACF35" w14:textId="48514750" w:rsidR="00487FAB" w:rsidRDefault="006E1790" w:rsidP="00AF3B5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Victoria </w:t>
            </w:r>
            <w:r>
              <w:t>Morgan-Kavanaugh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</w:p>
        </w:tc>
      </w:tr>
      <w:tr w:rsidR="00487FAB" w14:paraId="091B7783" w14:textId="77777777" w:rsidTr="000D681C">
        <w:trPr>
          <w:trHeight w:val="750"/>
        </w:trPr>
        <w:tc>
          <w:tcPr>
            <w:tcW w:w="2083" w:type="dxa"/>
            <w:vAlign w:val="center"/>
          </w:tcPr>
          <w:p w14:paraId="5C65F2A9" w14:textId="77777777" w:rsidR="00487FAB" w:rsidRPr="00C130D6" w:rsidRDefault="00487FAB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383" w:type="dxa"/>
            <w:vAlign w:val="center"/>
          </w:tcPr>
          <w:p w14:paraId="4E1B28B1" w14:textId="77777777" w:rsidR="00487FAB" w:rsidRDefault="007222F2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 – Friday </w:t>
            </w:r>
            <w:r w:rsidR="000B35B0">
              <w:rPr>
                <w:rFonts w:cs="Arial"/>
              </w:rPr>
              <w:tab/>
            </w:r>
            <w:r>
              <w:rPr>
                <w:rFonts w:cs="Arial"/>
              </w:rPr>
              <w:t>8</w:t>
            </w:r>
            <w:r w:rsidR="00905BE5">
              <w:rPr>
                <w:rFonts w:cs="Arial"/>
              </w:rPr>
              <w:t>.</w:t>
            </w:r>
            <w:r w:rsidR="00FE7949">
              <w:rPr>
                <w:rFonts w:cs="Arial"/>
              </w:rPr>
              <w:t>0</w:t>
            </w:r>
            <w:r w:rsidR="00905BE5">
              <w:rPr>
                <w:rFonts w:cs="Arial"/>
              </w:rPr>
              <w:t xml:space="preserve">0 am - </w:t>
            </w:r>
            <w:r>
              <w:rPr>
                <w:rFonts w:cs="Arial"/>
              </w:rPr>
              <w:t>1</w:t>
            </w:r>
            <w:r w:rsidR="00905BE5">
              <w:rPr>
                <w:rFonts w:cs="Arial"/>
              </w:rPr>
              <w:t xml:space="preserve">.00 </w:t>
            </w:r>
            <w:proofErr w:type="gramStart"/>
            <w:r w:rsidR="00905BE5">
              <w:rPr>
                <w:rFonts w:cs="Arial"/>
              </w:rPr>
              <w:t>pm</w:t>
            </w:r>
            <w:r w:rsidR="00EF3CDB">
              <w:rPr>
                <w:rFonts w:cs="Arial"/>
              </w:rPr>
              <w:t xml:space="preserve">  1</w:t>
            </w:r>
            <w:proofErr w:type="gramEnd"/>
            <w:r w:rsidR="00EF3CDB">
              <w:rPr>
                <w:rFonts w:cs="Arial"/>
              </w:rPr>
              <w:t>.3</w:t>
            </w:r>
            <w:r w:rsidR="00FE7949">
              <w:rPr>
                <w:rFonts w:cs="Arial"/>
              </w:rPr>
              <w:t>0pm – 4.0</w:t>
            </w:r>
            <w:r>
              <w:rPr>
                <w:rFonts w:cs="Arial"/>
              </w:rPr>
              <w:t>0pm</w:t>
            </w:r>
          </w:p>
          <w:p w14:paraId="02F4EC57" w14:textId="77777777" w:rsidR="00487FAB" w:rsidRDefault="00487FAB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00CD891E" w14:textId="77777777" w:rsidTr="000D681C">
        <w:trPr>
          <w:trHeight w:val="750"/>
        </w:trPr>
        <w:tc>
          <w:tcPr>
            <w:tcW w:w="2083" w:type="dxa"/>
            <w:vAlign w:val="center"/>
          </w:tcPr>
          <w:p w14:paraId="7DC48F04" w14:textId="77777777" w:rsidR="00487FAB" w:rsidRPr="00AB0FDB" w:rsidRDefault="00487FAB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383" w:type="dxa"/>
            <w:vAlign w:val="center"/>
          </w:tcPr>
          <w:p w14:paraId="78AF86A6" w14:textId="02405121" w:rsidR="00487FAB" w:rsidRDefault="00284CC1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DE1A6A">
              <w:rPr>
                <w:rFonts w:cs="Arial"/>
              </w:rPr>
              <w:t xml:space="preserve">park office or by </w:t>
            </w:r>
            <w:r w:rsidR="00925B03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5B266A">
              <w:rPr>
                <w:rFonts w:cs="Arial"/>
              </w:rPr>
              <w:t xml:space="preserve"> April</w:t>
            </w:r>
            <w:r w:rsidR="00487FAB">
              <w:rPr>
                <w:rFonts w:cs="Arial"/>
              </w:rPr>
              <w:t xml:space="preserve"> each year</w:t>
            </w:r>
            <w:r>
              <w:rPr>
                <w:rFonts w:cs="Arial"/>
              </w:rPr>
              <w:t>.</w:t>
            </w:r>
          </w:p>
        </w:tc>
      </w:tr>
      <w:tr w:rsidR="00487FAB" w14:paraId="7F7C7AE4" w14:textId="77777777" w:rsidTr="000D681C">
        <w:trPr>
          <w:trHeight w:val="706"/>
        </w:trPr>
        <w:tc>
          <w:tcPr>
            <w:tcW w:w="2083" w:type="dxa"/>
            <w:vAlign w:val="center"/>
          </w:tcPr>
          <w:p w14:paraId="6811EC48" w14:textId="77777777" w:rsidR="00487FAB" w:rsidRPr="00AB0FDB" w:rsidRDefault="00487FAB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383" w:type="dxa"/>
            <w:vAlign w:val="center"/>
          </w:tcPr>
          <w:p w14:paraId="12A282B1" w14:textId="415CB862" w:rsidR="00487FAB" w:rsidRDefault="00487E30" w:rsidP="006A5D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</w:t>
            </w:r>
            <w:r w:rsidR="000E554C">
              <w:rPr>
                <w:rFonts w:cs="Arial"/>
              </w:rPr>
              <w:t>A</w:t>
            </w:r>
            <w:r w:rsidR="003E795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086899A0" w14:textId="77777777" w:rsidTr="000D681C">
        <w:trPr>
          <w:trHeight w:val="750"/>
        </w:trPr>
        <w:tc>
          <w:tcPr>
            <w:tcW w:w="2083" w:type="dxa"/>
            <w:vAlign w:val="center"/>
          </w:tcPr>
          <w:p w14:paraId="65837EAD" w14:textId="77777777" w:rsidR="00487FAB" w:rsidRPr="00AB0FDB" w:rsidRDefault="00487FAB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383" w:type="dxa"/>
            <w:vAlign w:val="center"/>
          </w:tcPr>
          <w:p w14:paraId="009FAAD0" w14:textId="3110121A" w:rsidR="00487FAB" w:rsidRDefault="008832C3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</w:t>
            </w:r>
            <w:r w:rsidR="00284CC1">
              <w:rPr>
                <w:rFonts w:cs="Arial"/>
              </w:rPr>
              <w:t xml:space="preserve"> the </w:t>
            </w:r>
            <w:r w:rsidR="007554D5">
              <w:rPr>
                <w:rFonts w:cs="Arial"/>
              </w:rPr>
              <w:t xml:space="preserve">park office or by </w:t>
            </w:r>
            <w:r w:rsidR="00925B03">
              <w:rPr>
                <w:rFonts w:cs="Arial"/>
              </w:rPr>
              <w:t>Direct Debit/Standing Order.</w:t>
            </w:r>
          </w:p>
        </w:tc>
      </w:tr>
      <w:tr w:rsidR="008D0712" w14:paraId="2C7C68DF" w14:textId="77777777" w:rsidTr="000D681C">
        <w:trPr>
          <w:trHeight w:val="864"/>
        </w:trPr>
        <w:tc>
          <w:tcPr>
            <w:tcW w:w="2083" w:type="dxa"/>
            <w:vAlign w:val="center"/>
          </w:tcPr>
          <w:p w14:paraId="2FDA3B1C" w14:textId="77777777" w:rsidR="008D0712" w:rsidRPr="00AB0FDB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383" w:type="dxa"/>
            <w:vAlign w:val="center"/>
          </w:tcPr>
          <w:p w14:paraId="621A780D" w14:textId="77777777" w:rsidR="008D0712" w:rsidRPr="008E62FE" w:rsidRDefault="00487E30" w:rsidP="00845330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</w:rPr>
              <w:t>Bottled</w:t>
            </w:r>
            <w:r w:rsidR="00845330">
              <w:rPr>
                <w:rFonts w:cs="Arial"/>
              </w:rPr>
              <w:t xml:space="preserve"> </w:t>
            </w:r>
            <w:r w:rsidR="00207701">
              <w:rPr>
                <w:rFonts w:cs="Arial"/>
              </w:rPr>
              <w:t xml:space="preserve">and LPG </w:t>
            </w:r>
            <w:r w:rsidR="00845330">
              <w:rPr>
                <w:rFonts w:cs="Arial"/>
              </w:rPr>
              <w:t>gas a</w:t>
            </w:r>
            <w:r w:rsidR="00D251B8">
              <w:rPr>
                <w:rFonts w:cs="Arial"/>
              </w:rPr>
              <w:t>vailable direct from</w:t>
            </w:r>
            <w:r w:rsidR="007554D5">
              <w:rPr>
                <w:rFonts w:cs="Arial"/>
              </w:rPr>
              <w:t xml:space="preserve"> </w:t>
            </w:r>
            <w:r w:rsidR="00284CC1">
              <w:rPr>
                <w:rFonts w:cs="Arial"/>
              </w:rPr>
              <w:t>your own supplier.</w:t>
            </w:r>
          </w:p>
        </w:tc>
      </w:tr>
      <w:tr w:rsidR="008D0712" w14:paraId="3AA2EB05" w14:textId="77777777" w:rsidTr="000D681C">
        <w:trPr>
          <w:trHeight w:val="706"/>
        </w:trPr>
        <w:tc>
          <w:tcPr>
            <w:tcW w:w="2083" w:type="dxa"/>
            <w:vAlign w:val="center"/>
          </w:tcPr>
          <w:p w14:paraId="3BD00296" w14:textId="77777777" w:rsidR="008D0712" w:rsidRPr="00AB0FDB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383" w:type="dxa"/>
            <w:vAlign w:val="center"/>
          </w:tcPr>
          <w:p w14:paraId="36000A96" w14:textId="1AF9226A" w:rsidR="008D0712" w:rsidRDefault="00833CEF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Mains electricity charged direct by the supplier or </w:t>
            </w:r>
            <w:r w:rsidR="008832C3">
              <w:rPr>
                <w:rFonts w:cs="Arial"/>
              </w:rPr>
              <w:t xml:space="preserve">payable at the park office or by </w:t>
            </w:r>
            <w:r w:rsidR="00925B03">
              <w:rPr>
                <w:rFonts w:cs="Arial"/>
              </w:rPr>
              <w:t xml:space="preserve">Direct Debit/Standing Order. </w:t>
            </w: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dependent</w:t>
            </w:r>
            <w:proofErr w:type="gramEnd"/>
            <w:r>
              <w:rPr>
                <w:rFonts w:cs="Arial"/>
              </w:rPr>
              <w:t xml:space="preserve"> on plot).</w:t>
            </w:r>
          </w:p>
        </w:tc>
      </w:tr>
      <w:tr w:rsidR="008D0712" w14:paraId="5DDA24A4" w14:textId="77777777" w:rsidTr="000D681C">
        <w:trPr>
          <w:trHeight w:val="750"/>
        </w:trPr>
        <w:tc>
          <w:tcPr>
            <w:tcW w:w="2083" w:type="dxa"/>
            <w:vAlign w:val="center"/>
          </w:tcPr>
          <w:p w14:paraId="171EE015" w14:textId="77777777" w:rsidR="008D0712" w:rsidRPr="00AB0FDB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383" w:type="dxa"/>
            <w:vAlign w:val="center"/>
          </w:tcPr>
          <w:p w14:paraId="16874120" w14:textId="77777777" w:rsidR="008D0712" w:rsidRDefault="008D0712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8D0712" w14:paraId="6ACDCF39" w14:textId="77777777" w:rsidTr="000D681C">
        <w:trPr>
          <w:trHeight w:val="706"/>
        </w:trPr>
        <w:tc>
          <w:tcPr>
            <w:tcW w:w="2083" w:type="dxa"/>
            <w:vAlign w:val="center"/>
          </w:tcPr>
          <w:p w14:paraId="14BC9461" w14:textId="77777777" w:rsidR="008D0712" w:rsidRPr="00AB0FDB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383" w:type="dxa"/>
            <w:vAlign w:val="center"/>
          </w:tcPr>
          <w:p w14:paraId="2194F6D3" w14:textId="77777777" w:rsidR="008D0712" w:rsidRDefault="003D32EA" w:rsidP="00284CC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Pets considered</w:t>
            </w:r>
            <w:r w:rsidR="008D0712">
              <w:rPr>
                <w:rFonts w:cs="Arial"/>
              </w:rPr>
              <w:t>.</w:t>
            </w:r>
          </w:p>
        </w:tc>
      </w:tr>
      <w:tr w:rsidR="008D0712" w14:paraId="2DB75857" w14:textId="77777777" w:rsidTr="000D681C">
        <w:trPr>
          <w:trHeight w:val="706"/>
        </w:trPr>
        <w:tc>
          <w:tcPr>
            <w:tcW w:w="2083" w:type="dxa"/>
            <w:vAlign w:val="center"/>
          </w:tcPr>
          <w:p w14:paraId="74939DFD" w14:textId="77777777" w:rsidR="008D0712" w:rsidRPr="00016640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383" w:type="dxa"/>
            <w:vAlign w:val="center"/>
          </w:tcPr>
          <w:p w14:paraId="5E20DC7C" w14:textId="77777777" w:rsidR="008D0712" w:rsidRDefault="004C383A" w:rsidP="007822B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Green and Brown bins are emptied on alternate</w:t>
            </w:r>
            <w:r w:rsidR="008D0712">
              <w:rPr>
                <w:rFonts w:cs="Arial"/>
              </w:rPr>
              <w:t xml:space="preserve"> </w:t>
            </w:r>
            <w:r w:rsidR="007822BC">
              <w:rPr>
                <w:rFonts w:cs="Arial"/>
              </w:rPr>
              <w:t>Tuesday</w:t>
            </w:r>
            <w:r>
              <w:rPr>
                <w:rFonts w:cs="Arial"/>
              </w:rPr>
              <w:t>s</w:t>
            </w:r>
          </w:p>
        </w:tc>
      </w:tr>
      <w:tr w:rsidR="008D0712" w14:paraId="16B9B338" w14:textId="77777777" w:rsidTr="000D681C">
        <w:trPr>
          <w:trHeight w:val="750"/>
        </w:trPr>
        <w:tc>
          <w:tcPr>
            <w:tcW w:w="2083" w:type="dxa"/>
            <w:vAlign w:val="center"/>
          </w:tcPr>
          <w:p w14:paraId="6DC4CC88" w14:textId="77777777" w:rsidR="008D0712" w:rsidRPr="00016640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383" w:type="dxa"/>
            <w:vAlign w:val="center"/>
          </w:tcPr>
          <w:p w14:paraId="31E76FD3" w14:textId="77777777" w:rsidR="008D0712" w:rsidRDefault="00940AA0" w:rsidP="008E62F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 bus runs from the park to Tesco on a Friday, there is also</w:t>
            </w:r>
            <w:r w:rsidR="008E62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</w:t>
            </w:r>
            <w:r w:rsidR="008E62FE">
              <w:rPr>
                <w:rFonts w:cs="Arial"/>
              </w:rPr>
              <w:t>dial a</w:t>
            </w:r>
            <w:r>
              <w:rPr>
                <w:rFonts w:cs="Arial"/>
              </w:rPr>
              <w:t>nd</w:t>
            </w:r>
            <w:r w:rsidR="008E62FE">
              <w:rPr>
                <w:rFonts w:cs="Arial"/>
              </w:rPr>
              <w:t xml:space="preserve"> ride</w:t>
            </w:r>
            <w:r>
              <w:rPr>
                <w:rFonts w:cs="Arial"/>
              </w:rPr>
              <w:t xml:space="preserve"> bus</w:t>
            </w:r>
          </w:p>
        </w:tc>
      </w:tr>
      <w:tr w:rsidR="008D0712" w14:paraId="36CD65B6" w14:textId="77777777" w:rsidTr="000D681C">
        <w:trPr>
          <w:trHeight w:val="706"/>
        </w:trPr>
        <w:tc>
          <w:tcPr>
            <w:tcW w:w="2083" w:type="dxa"/>
            <w:vAlign w:val="center"/>
          </w:tcPr>
          <w:p w14:paraId="0A156EE2" w14:textId="77777777" w:rsidR="008D0712" w:rsidRPr="00016640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383" w:type="dxa"/>
            <w:vAlign w:val="center"/>
          </w:tcPr>
          <w:p w14:paraId="734B9CDB" w14:textId="77777777" w:rsidR="008D0712" w:rsidRDefault="007B211A" w:rsidP="004773B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There is a </w:t>
            </w:r>
            <w:r w:rsidR="000C1895">
              <w:rPr>
                <w:rFonts w:cs="Arial"/>
              </w:rPr>
              <w:t xml:space="preserve">Post Office </w:t>
            </w:r>
            <w:r w:rsidR="004773BF">
              <w:rPr>
                <w:rFonts w:cs="Arial"/>
              </w:rPr>
              <w:t xml:space="preserve">within a </w:t>
            </w:r>
            <w:proofErr w:type="gramStart"/>
            <w:r w:rsidR="000C1895">
              <w:rPr>
                <w:rFonts w:cs="Arial"/>
              </w:rPr>
              <w:t xml:space="preserve">5 </w:t>
            </w:r>
            <w:r w:rsidR="004773BF">
              <w:rPr>
                <w:rFonts w:cs="Arial"/>
              </w:rPr>
              <w:t>minute</w:t>
            </w:r>
            <w:proofErr w:type="gramEnd"/>
            <w:r w:rsidR="004773BF">
              <w:rPr>
                <w:rFonts w:cs="Arial"/>
              </w:rPr>
              <w:t xml:space="preserve"> walk</w:t>
            </w:r>
            <w:r w:rsidR="000C1895">
              <w:rPr>
                <w:rFonts w:cs="Arial"/>
              </w:rPr>
              <w:t xml:space="preserve"> and </w:t>
            </w:r>
            <w:r w:rsidR="008D0712">
              <w:rPr>
                <w:rFonts w:cs="Arial"/>
              </w:rPr>
              <w:t xml:space="preserve">Doctors Surgery, Library &amp; </w:t>
            </w:r>
            <w:r>
              <w:rPr>
                <w:rFonts w:cs="Arial"/>
              </w:rPr>
              <w:t xml:space="preserve">other </w:t>
            </w:r>
            <w:r w:rsidR="008D0712">
              <w:rPr>
                <w:rFonts w:cs="Arial"/>
              </w:rPr>
              <w:t>shops</w:t>
            </w:r>
            <w:r w:rsidR="00253956">
              <w:rPr>
                <w:rFonts w:cs="Arial"/>
              </w:rPr>
              <w:t xml:space="preserve"> all within a 2</w:t>
            </w:r>
            <w:r w:rsidR="000C1895">
              <w:rPr>
                <w:rFonts w:cs="Arial"/>
              </w:rPr>
              <w:t>0</w:t>
            </w:r>
            <w:r w:rsidR="00253956">
              <w:rPr>
                <w:rFonts w:cs="Arial"/>
              </w:rPr>
              <w:t xml:space="preserve"> minute walk</w:t>
            </w:r>
            <w:r>
              <w:rPr>
                <w:rFonts w:cs="Arial"/>
              </w:rPr>
              <w:t>.</w:t>
            </w:r>
            <w:r w:rsidR="008D0712">
              <w:rPr>
                <w:rFonts w:cs="Arial"/>
              </w:rPr>
              <w:t xml:space="preserve"> </w:t>
            </w:r>
          </w:p>
        </w:tc>
      </w:tr>
      <w:tr w:rsidR="008D0712" w14:paraId="78064B1A" w14:textId="77777777" w:rsidTr="000D681C">
        <w:trPr>
          <w:trHeight w:val="1152"/>
        </w:trPr>
        <w:tc>
          <w:tcPr>
            <w:tcW w:w="2083" w:type="dxa"/>
            <w:vAlign w:val="center"/>
          </w:tcPr>
          <w:p w14:paraId="00C3BD2E" w14:textId="77777777" w:rsidR="008D0712" w:rsidRPr="00016640" w:rsidRDefault="008D0712" w:rsidP="0023214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383" w:type="dxa"/>
            <w:vAlign w:val="center"/>
          </w:tcPr>
          <w:p w14:paraId="703D3AD1" w14:textId="77777777" w:rsidR="008D0712" w:rsidRPr="00364D19" w:rsidRDefault="006413AC" w:rsidP="0023214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284CC1" w:rsidRPr="000F4691" w14:paraId="241750B7" w14:textId="77777777" w:rsidTr="000D681C">
        <w:trPr>
          <w:trHeight w:val="432"/>
        </w:trPr>
        <w:tc>
          <w:tcPr>
            <w:tcW w:w="10466" w:type="dxa"/>
            <w:gridSpan w:val="2"/>
            <w:vAlign w:val="center"/>
          </w:tcPr>
          <w:p w14:paraId="247C0E79" w14:textId="77777777" w:rsidR="00284CC1" w:rsidRPr="000F4691" w:rsidRDefault="00284CC1" w:rsidP="0023214E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643EC55" w14:textId="77777777" w:rsidR="00284CC1" w:rsidRPr="000F4691" w:rsidRDefault="00284CC1" w:rsidP="0023214E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6CE5172" w14:textId="296ECE76" w:rsidR="00284CC1" w:rsidRPr="000F4691" w:rsidRDefault="00284CC1" w:rsidP="00612C1E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78692C">
              <w:rPr>
                <w:rFonts w:ascii="Century Gothic" w:hAnsi="Century Gothic" w:cs="Arial"/>
                <w:i/>
                <w:sz w:val="20"/>
                <w:szCs w:val="20"/>
              </w:rPr>
              <w:t>December</w:t>
            </w:r>
            <w:r w:rsidR="00DC5627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612C1E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C67D24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D804F34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284CC1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6471" w14:textId="77777777" w:rsidR="0023214E" w:rsidRDefault="0023214E" w:rsidP="00364D19">
      <w:pPr>
        <w:spacing w:after="0" w:line="240" w:lineRule="auto"/>
      </w:pPr>
      <w:r>
        <w:separator/>
      </w:r>
    </w:p>
  </w:endnote>
  <w:endnote w:type="continuationSeparator" w:id="0">
    <w:p w14:paraId="7F7E498C" w14:textId="77777777" w:rsidR="0023214E" w:rsidRDefault="0023214E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5636" w14:textId="77777777" w:rsidR="0023214E" w:rsidRPr="00487FAB" w:rsidRDefault="0023214E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695935F9" w14:textId="77777777" w:rsidR="0023214E" w:rsidRDefault="00232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37F0" w14:textId="77777777" w:rsidR="0023214E" w:rsidRDefault="0023214E" w:rsidP="00364D19">
      <w:pPr>
        <w:spacing w:after="0" w:line="240" w:lineRule="auto"/>
      </w:pPr>
      <w:r>
        <w:separator/>
      </w:r>
    </w:p>
  </w:footnote>
  <w:footnote w:type="continuationSeparator" w:id="0">
    <w:p w14:paraId="5C5942CE" w14:textId="77777777" w:rsidR="0023214E" w:rsidRDefault="0023214E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D0"/>
    <w:rsid w:val="00013447"/>
    <w:rsid w:val="00016640"/>
    <w:rsid w:val="000420B0"/>
    <w:rsid w:val="00052FB2"/>
    <w:rsid w:val="000B35B0"/>
    <w:rsid w:val="000C0B81"/>
    <w:rsid w:val="000C1895"/>
    <w:rsid w:val="000D681C"/>
    <w:rsid w:val="000E554C"/>
    <w:rsid w:val="001078A7"/>
    <w:rsid w:val="001815DE"/>
    <w:rsid w:val="00196DAC"/>
    <w:rsid w:val="001A5FC3"/>
    <w:rsid w:val="001C02B9"/>
    <w:rsid w:val="001D589E"/>
    <w:rsid w:val="00207701"/>
    <w:rsid w:val="0021269C"/>
    <w:rsid w:val="00221991"/>
    <w:rsid w:val="0023214E"/>
    <w:rsid w:val="00253956"/>
    <w:rsid w:val="002733C3"/>
    <w:rsid w:val="00284CC1"/>
    <w:rsid w:val="002C1449"/>
    <w:rsid w:val="002F0C71"/>
    <w:rsid w:val="002F1216"/>
    <w:rsid w:val="003212E0"/>
    <w:rsid w:val="003350EB"/>
    <w:rsid w:val="00336FCB"/>
    <w:rsid w:val="00364D19"/>
    <w:rsid w:val="003B755F"/>
    <w:rsid w:val="003C28EB"/>
    <w:rsid w:val="003D32EA"/>
    <w:rsid w:val="003E795E"/>
    <w:rsid w:val="00425B95"/>
    <w:rsid w:val="00445864"/>
    <w:rsid w:val="004773BF"/>
    <w:rsid w:val="00487E30"/>
    <w:rsid w:val="00487FAB"/>
    <w:rsid w:val="004C383A"/>
    <w:rsid w:val="00516DE2"/>
    <w:rsid w:val="005A5470"/>
    <w:rsid w:val="005B266A"/>
    <w:rsid w:val="005E7024"/>
    <w:rsid w:val="00612C1E"/>
    <w:rsid w:val="00625BAF"/>
    <w:rsid w:val="006413AC"/>
    <w:rsid w:val="006A5DA8"/>
    <w:rsid w:val="006E1790"/>
    <w:rsid w:val="006E4C44"/>
    <w:rsid w:val="007222F2"/>
    <w:rsid w:val="007554D5"/>
    <w:rsid w:val="00772077"/>
    <w:rsid w:val="007822BC"/>
    <w:rsid w:val="0078692C"/>
    <w:rsid w:val="007B211A"/>
    <w:rsid w:val="007C3113"/>
    <w:rsid w:val="00810C0B"/>
    <w:rsid w:val="008239D0"/>
    <w:rsid w:val="00833CEF"/>
    <w:rsid w:val="00845330"/>
    <w:rsid w:val="00854EF7"/>
    <w:rsid w:val="008657D0"/>
    <w:rsid w:val="008765F7"/>
    <w:rsid w:val="008832C3"/>
    <w:rsid w:val="008B7E9E"/>
    <w:rsid w:val="008D0712"/>
    <w:rsid w:val="008E62FE"/>
    <w:rsid w:val="00905BE5"/>
    <w:rsid w:val="00925B03"/>
    <w:rsid w:val="0093625D"/>
    <w:rsid w:val="00940AA0"/>
    <w:rsid w:val="0096366D"/>
    <w:rsid w:val="009D2EBA"/>
    <w:rsid w:val="009D453A"/>
    <w:rsid w:val="00A27DC6"/>
    <w:rsid w:val="00AB0FDB"/>
    <w:rsid w:val="00AD038A"/>
    <w:rsid w:val="00AE4797"/>
    <w:rsid w:val="00AF3B5C"/>
    <w:rsid w:val="00B606D7"/>
    <w:rsid w:val="00BD6FD4"/>
    <w:rsid w:val="00BE1C90"/>
    <w:rsid w:val="00BF29E5"/>
    <w:rsid w:val="00C130D6"/>
    <w:rsid w:val="00C335B1"/>
    <w:rsid w:val="00C67D24"/>
    <w:rsid w:val="00C749B4"/>
    <w:rsid w:val="00CF5DF6"/>
    <w:rsid w:val="00D173C4"/>
    <w:rsid w:val="00D251B8"/>
    <w:rsid w:val="00D262B0"/>
    <w:rsid w:val="00D2658E"/>
    <w:rsid w:val="00D66B07"/>
    <w:rsid w:val="00D738EC"/>
    <w:rsid w:val="00D811A0"/>
    <w:rsid w:val="00DB5035"/>
    <w:rsid w:val="00DC5627"/>
    <w:rsid w:val="00DD7B11"/>
    <w:rsid w:val="00DE1A6A"/>
    <w:rsid w:val="00E23F25"/>
    <w:rsid w:val="00E25B81"/>
    <w:rsid w:val="00ED18E0"/>
    <w:rsid w:val="00EF3CDB"/>
    <w:rsid w:val="00F23BEA"/>
    <w:rsid w:val="00F439B6"/>
    <w:rsid w:val="00F775C3"/>
    <w:rsid w:val="00FA171D"/>
    <w:rsid w:val="00FD0498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5151"/>
  <w15:docId w15:val="{53035CB9-D6E6-4195-8FC7-3916E916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41</cp:revision>
  <cp:lastPrinted>2020-01-29T15:41:00Z</cp:lastPrinted>
  <dcterms:created xsi:type="dcterms:W3CDTF">2020-01-29T15:30:00Z</dcterms:created>
  <dcterms:modified xsi:type="dcterms:W3CDTF">2023-02-20T11:54:00Z</dcterms:modified>
</cp:coreProperties>
</file>